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Ind w:w="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840"/>
        <w:gridCol w:w="10"/>
        <w:gridCol w:w="2552"/>
        <w:gridCol w:w="1559"/>
        <w:gridCol w:w="1843"/>
        <w:gridCol w:w="1843"/>
        <w:gridCol w:w="708"/>
        <w:gridCol w:w="6"/>
        <w:gridCol w:w="278"/>
      </w:tblGrid>
      <w:tr w:rsidR="00012573" w14:paraId="476173BA" w14:textId="77777777" w:rsidTr="00AB34BE">
        <w:trPr>
          <w:cantSplit/>
          <w:trHeight w:val="93"/>
        </w:trPr>
        <w:tc>
          <w:tcPr>
            <w:tcW w:w="314" w:type="dxa"/>
            <w:tcBorders>
              <w:top w:val="thinThickSmallGap" w:sz="24" w:space="0" w:color="000000"/>
              <w:left w:val="thinThickSmallGap" w:sz="24" w:space="0" w:color="000000"/>
            </w:tcBorders>
          </w:tcPr>
          <w:p w14:paraId="67EC288F" w14:textId="77777777" w:rsidR="00012573" w:rsidRDefault="00012573" w:rsidP="00AB34BE">
            <w:pPr>
              <w:jc w:val="center"/>
              <w:rPr>
                <w:sz w:val="12"/>
              </w:rPr>
            </w:pPr>
          </w:p>
        </w:tc>
        <w:tc>
          <w:tcPr>
            <w:tcW w:w="8647" w:type="dxa"/>
            <w:gridSpan w:val="6"/>
            <w:tcBorders>
              <w:top w:val="thinThickSmallGap" w:sz="24" w:space="0" w:color="000000"/>
            </w:tcBorders>
          </w:tcPr>
          <w:p w14:paraId="69DCE4EA" w14:textId="77777777" w:rsidR="00012573" w:rsidRDefault="00012573" w:rsidP="00AB34BE">
            <w:pPr>
              <w:rPr>
                <w:rFonts w:ascii="Helv" w:hAnsi="Helv"/>
                <w:b/>
                <w:color w:val="0000FF"/>
                <w:sz w:val="12"/>
              </w:rPr>
            </w:pPr>
          </w:p>
        </w:tc>
        <w:tc>
          <w:tcPr>
            <w:tcW w:w="708" w:type="dxa"/>
            <w:tcBorders>
              <w:top w:val="thinThickSmallGap" w:sz="24" w:space="0" w:color="000000"/>
              <w:left w:val="nil"/>
            </w:tcBorders>
            <w:vAlign w:val="center"/>
          </w:tcPr>
          <w:p w14:paraId="5A46E595" w14:textId="77777777" w:rsidR="00012573" w:rsidRDefault="00012573" w:rsidP="00AB34BE">
            <w:pPr>
              <w:jc w:val="center"/>
              <w:rPr>
                <w:b/>
                <w:sz w:val="12"/>
              </w:rPr>
            </w:pPr>
          </w:p>
        </w:tc>
        <w:tc>
          <w:tcPr>
            <w:tcW w:w="284" w:type="dxa"/>
            <w:gridSpan w:val="2"/>
            <w:tcBorders>
              <w:top w:val="thinThickSmallGap" w:sz="24" w:space="0" w:color="000000"/>
              <w:left w:val="nil"/>
              <w:right w:val="thickThinSmallGap" w:sz="24" w:space="0" w:color="auto"/>
            </w:tcBorders>
          </w:tcPr>
          <w:p w14:paraId="6CE279A4" w14:textId="77777777" w:rsidR="00012573" w:rsidRDefault="00012573" w:rsidP="00AB34BE">
            <w:pPr>
              <w:jc w:val="center"/>
              <w:rPr>
                <w:rFonts w:ascii="Helv" w:hAnsi="Helv"/>
                <w:b/>
                <w:color w:val="000000"/>
                <w:sz w:val="12"/>
              </w:rPr>
            </w:pPr>
          </w:p>
        </w:tc>
      </w:tr>
      <w:tr w:rsidR="00012573" w14:paraId="69C48066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00A176D3" w14:textId="77777777" w:rsidR="00012573" w:rsidRDefault="00012573" w:rsidP="00AB34BE">
            <w:pPr>
              <w:spacing w:before="60" w:after="60"/>
              <w:jc w:val="center"/>
            </w:pPr>
          </w:p>
        </w:tc>
        <w:tc>
          <w:tcPr>
            <w:tcW w:w="8647" w:type="dxa"/>
            <w:gridSpan w:val="6"/>
          </w:tcPr>
          <w:p w14:paraId="4D581E5F" w14:textId="77777777" w:rsidR="00012573" w:rsidRDefault="00012573" w:rsidP="00AB34BE">
            <w:pPr>
              <w:spacing w:before="60" w:after="60"/>
              <w:rPr>
                <w:rFonts w:ascii="Helv" w:hAnsi="Helv"/>
                <w:b/>
                <w:color w:val="0000FF"/>
                <w:sz w:val="30"/>
              </w:rPr>
            </w:pPr>
            <w:r>
              <w:rPr>
                <w:rFonts w:ascii="Helv" w:hAnsi="Helv"/>
                <w:b/>
                <w:color w:val="0000FF"/>
                <w:sz w:val="30"/>
              </w:rPr>
              <w:t>Non-Geographic Number Portability - Porting Failure Form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1F250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b/>
                <w:color w:val="0000FF"/>
                <w:sz w:val="32"/>
              </w:rPr>
            </w:pPr>
            <w:r>
              <w:rPr>
                <w:b/>
                <w:sz w:val="32"/>
              </w:rPr>
              <w:t>PF</w:t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2209B72A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b/>
                <w:color w:val="000000"/>
                <w:sz w:val="28"/>
              </w:rPr>
            </w:pPr>
          </w:p>
        </w:tc>
      </w:tr>
      <w:tr w:rsidR="00012573" w14:paraId="0A213507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327EC776" w14:textId="77777777" w:rsidR="00012573" w:rsidRDefault="00012573" w:rsidP="00AB34BE">
            <w:pPr>
              <w:jc w:val="center"/>
              <w:rPr>
                <w:rFonts w:ascii="Tms Rmn" w:hAnsi="Tms Rmn"/>
                <w:color w:val="000000"/>
              </w:rPr>
            </w:pPr>
          </w:p>
        </w:tc>
        <w:tc>
          <w:tcPr>
            <w:tcW w:w="9361" w:type="dxa"/>
            <w:gridSpan w:val="8"/>
            <w:shd w:val="solid" w:color="FF0000" w:fill="auto"/>
          </w:tcPr>
          <w:p w14:paraId="44B6BDC1" w14:textId="77777777" w:rsidR="00012573" w:rsidRDefault="00012573" w:rsidP="00AB34BE">
            <w:pPr>
              <w:spacing w:before="60" w:after="60"/>
              <w:jc w:val="center"/>
              <w:rPr>
                <w:rFonts w:ascii="Tms Rmn" w:hAnsi="Tms Rmn"/>
                <w:color w:val="FFFFFF"/>
              </w:rPr>
            </w:pPr>
            <w:r>
              <w:rPr>
                <w:b/>
                <w:color w:val="FFFFFF"/>
                <w:sz w:val="28"/>
              </w:rPr>
              <w:t>URGENT</w:t>
            </w:r>
          </w:p>
        </w:tc>
        <w:tc>
          <w:tcPr>
            <w:tcW w:w="278" w:type="dxa"/>
            <w:tcBorders>
              <w:left w:val="nil"/>
              <w:right w:val="thickThinSmallGap" w:sz="24" w:space="0" w:color="auto"/>
            </w:tcBorders>
          </w:tcPr>
          <w:p w14:paraId="319A5E52" w14:textId="77777777" w:rsidR="00012573" w:rsidRDefault="00012573" w:rsidP="00AB34BE">
            <w:pPr>
              <w:jc w:val="center"/>
              <w:rPr>
                <w:rFonts w:ascii="Tms Rmn" w:hAnsi="Tms Rmn"/>
                <w:color w:val="000000"/>
              </w:rPr>
            </w:pPr>
          </w:p>
        </w:tc>
      </w:tr>
      <w:tr w:rsidR="00012573" w14:paraId="56D65BA7" w14:textId="77777777" w:rsidTr="00AB34BE">
        <w:trPr>
          <w:cantSplit/>
          <w:trHeight w:hRule="exact" w:val="160"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36FBFABA" w14:textId="77777777" w:rsidR="00012573" w:rsidRDefault="00012573" w:rsidP="00AB34BE">
            <w:pPr>
              <w:rPr>
                <w:rFonts w:ascii="Helv" w:hAnsi="Helv"/>
                <w:b/>
                <w:color w:val="000000"/>
                <w:sz w:val="12"/>
              </w:rPr>
            </w:pPr>
          </w:p>
        </w:tc>
        <w:tc>
          <w:tcPr>
            <w:tcW w:w="840" w:type="dxa"/>
          </w:tcPr>
          <w:p w14:paraId="7BCE7959" w14:textId="77777777" w:rsidR="00012573" w:rsidRDefault="00012573" w:rsidP="00AB34BE">
            <w:pPr>
              <w:rPr>
                <w:rFonts w:ascii="Helv" w:hAnsi="Helv"/>
                <w:b/>
                <w:color w:val="000000"/>
                <w:sz w:val="12"/>
              </w:rPr>
            </w:pPr>
          </w:p>
        </w:tc>
        <w:tc>
          <w:tcPr>
            <w:tcW w:w="8515" w:type="dxa"/>
            <w:gridSpan w:val="6"/>
          </w:tcPr>
          <w:p w14:paraId="3B124BFC" w14:textId="77777777" w:rsidR="00012573" w:rsidRDefault="00012573" w:rsidP="00AB34BE">
            <w:pPr>
              <w:rPr>
                <w:b/>
                <w:color w:val="FF0000"/>
                <w:sz w:val="12"/>
              </w:rPr>
            </w:pPr>
          </w:p>
        </w:tc>
        <w:tc>
          <w:tcPr>
            <w:tcW w:w="284" w:type="dxa"/>
            <w:gridSpan w:val="2"/>
            <w:tcBorders>
              <w:right w:val="thickThinSmallGap" w:sz="24" w:space="0" w:color="auto"/>
            </w:tcBorders>
          </w:tcPr>
          <w:p w14:paraId="47F9D7BD" w14:textId="77777777" w:rsidR="00012573" w:rsidRDefault="00012573" w:rsidP="00AB34BE">
            <w:pPr>
              <w:rPr>
                <w:rFonts w:ascii="Tms Rmn" w:hAnsi="Tms Rmn"/>
                <w:color w:val="000000"/>
                <w:sz w:val="12"/>
              </w:rPr>
            </w:pPr>
          </w:p>
        </w:tc>
      </w:tr>
      <w:tr w:rsidR="00012573" w14:paraId="3004F798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78870861" w14:textId="77777777" w:rsidR="00012573" w:rsidRDefault="00012573" w:rsidP="00AB34BE">
            <w:pPr>
              <w:spacing w:before="60" w:after="60"/>
              <w:rPr>
                <w:b/>
                <w:color w:val="000000"/>
                <w:sz w:val="28"/>
              </w:rPr>
            </w:pPr>
          </w:p>
        </w:tc>
        <w:tc>
          <w:tcPr>
            <w:tcW w:w="850" w:type="dxa"/>
            <w:gridSpan w:val="2"/>
          </w:tcPr>
          <w:p w14:paraId="6F5974F6" w14:textId="77777777" w:rsidR="00012573" w:rsidRDefault="00012573" w:rsidP="00AB34BE">
            <w:pPr>
              <w:spacing w:before="60" w:after="60"/>
              <w:rPr>
                <w:b/>
                <w:color w:val="000000"/>
                <w:sz w:val="24"/>
              </w:rPr>
            </w:pPr>
            <w:bookmarkStart w:id="0" w:name="Text80"/>
          </w:p>
        </w:tc>
        <w:tc>
          <w:tcPr>
            <w:tcW w:w="4111" w:type="dxa"/>
            <w:gridSpan w:val="2"/>
          </w:tcPr>
          <w:p w14:paraId="55E8E7CB" w14:textId="77777777" w:rsidR="00012573" w:rsidRDefault="00012573" w:rsidP="00AB34BE">
            <w:pPr>
              <w:spacing w:before="60" w:after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Failure to Port Number:</w:t>
            </w:r>
          </w:p>
        </w:tc>
        <w:tc>
          <w:tcPr>
            <w:tcW w:w="4394" w:type="dxa"/>
            <w:gridSpan w:val="3"/>
          </w:tcPr>
          <w:p w14:paraId="63113C46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  <w:sz w:val="24"/>
              </w:rPr>
            </w:pPr>
            <w:r>
              <w:rPr>
                <w:rFonts w:ascii="Tms Rmn" w:hAnsi="Tms Rmn"/>
                <w:color w:val="000000"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ms Rmn" w:hAnsi="Tms Rmn"/>
                <w:color w:val="000000"/>
                <w:sz w:val="24"/>
              </w:rPr>
              <w:instrText xml:space="preserve"> FORMTEXT </w:instrText>
            </w:r>
            <w:r>
              <w:rPr>
                <w:rFonts w:ascii="Tms Rmn" w:hAnsi="Tms Rmn"/>
                <w:color w:val="000000"/>
                <w:sz w:val="24"/>
              </w:rPr>
            </w:r>
            <w:r>
              <w:rPr>
                <w:rFonts w:ascii="Tms Rmn" w:hAnsi="Tms Rmn"/>
                <w:color w:val="000000"/>
                <w:sz w:val="24"/>
              </w:rPr>
              <w:fldChar w:fldCharType="separate"/>
            </w:r>
            <w:r>
              <w:rPr>
                <w:rFonts w:ascii="Tms Rmn" w:hAnsi="Tms Rmn"/>
                <w:noProof/>
                <w:color w:val="000000"/>
                <w:sz w:val="24"/>
              </w:rPr>
              <w:t> </w:t>
            </w:r>
            <w:r>
              <w:rPr>
                <w:rFonts w:ascii="Tms Rmn" w:hAnsi="Tms Rmn"/>
                <w:noProof/>
                <w:color w:val="000000"/>
                <w:sz w:val="24"/>
              </w:rPr>
              <w:t> </w:t>
            </w:r>
            <w:r>
              <w:rPr>
                <w:rFonts w:ascii="Tms Rmn" w:hAnsi="Tms Rmn"/>
                <w:noProof/>
                <w:color w:val="000000"/>
                <w:sz w:val="24"/>
              </w:rPr>
              <w:t> </w:t>
            </w:r>
            <w:r>
              <w:rPr>
                <w:rFonts w:ascii="Tms Rmn" w:hAnsi="Tms Rmn"/>
                <w:noProof/>
                <w:color w:val="000000"/>
                <w:sz w:val="24"/>
              </w:rPr>
              <w:t> </w:t>
            </w:r>
            <w:r>
              <w:rPr>
                <w:rFonts w:ascii="Tms Rmn" w:hAnsi="Tms Rmn"/>
                <w:noProof/>
                <w:color w:val="000000"/>
                <w:sz w:val="24"/>
              </w:rPr>
              <w:t> </w:t>
            </w:r>
            <w:r>
              <w:rPr>
                <w:rFonts w:ascii="Tms Rmn" w:hAnsi="Tms Rmn"/>
                <w:color w:val="000000"/>
                <w:sz w:val="24"/>
              </w:rPr>
              <w:fldChar w:fldCharType="end"/>
            </w:r>
            <w:bookmarkEnd w:id="0"/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274227FE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239DCB18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499B3E29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color w:val="000000"/>
              </w:rPr>
            </w:pPr>
          </w:p>
        </w:tc>
        <w:tc>
          <w:tcPr>
            <w:tcW w:w="840" w:type="dxa"/>
          </w:tcPr>
          <w:p w14:paraId="63AC90B8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color w:val="000000"/>
              </w:rPr>
            </w:pPr>
            <w:bookmarkStart w:id="1" w:name="Text74"/>
          </w:p>
        </w:tc>
        <w:tc>
          <w:tcPr>
            <w:tcW w:w="4121" w:type="dxa"/>
            <w:gridSpan w:val="3"/>
          </w:tcPr>
          <w:p w14:paraId="6E38DD46" w14:textId="77777777" w:rsidR="00012573" w:rsidRDefault="00012573" w:rsidP="00AB34BE">
            <w:pPr>
              <w:spacing w:before="60" w:after="6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Name of Communications Provider:</w:t>
            </w:r>
          </w:p>
        </w:tc>
        <w:tc>
          <w:tcPr>
            <w:tcW w:w="4394" w:type="dxa"/>
            <w:gridSpan w:val="3"/>
          </w:tcPr>
          <w:p w14:paraId="168DBEFE" w14:textId="77777777" w:rsidR="00012573" w:rsidRDefault="00012573" w:rsidP="00AB34B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84" w:type="dxa"/>
            <w:gridSpan w:val="2"/>
            <w:tcBorders>
              <w:right w:val="thickThinSmallGap" w:sz="24" w:space="0" w:color="auto"/>
            </w:tcBorders>
          </w:tcPr>
          <w:p w14:paraId="56E4D3CA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05C41E43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778521F8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color w:val="000000"/>
              </w:rPr>
            </w:pPr>
          </w:p>
        </w:tc>
        <w:tc>
          <w:tcPr>
            <w:tcW w:w="840" w:type="dxa"/>
          </w:tcPr>
          <w:p w14:paraId="49752785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color w:val="000000"/>
              </w:rPr>
            </w:pPr>
          </w:p>
        </w:tc>
        <w:tc>
          <w:tcPr>
            <w:tcW w:w="4121" w:type="dxa"/>
            <w:gridSpan w:val="3"/>
          </w:tcPr>
          <w:p w14:paraId="2E7A000B" w14:textId="77777777" w:rsidR="00012573" w:rsidRDefault="00012573" w:rsidP="00AB34BE">
            <w:pPr>
              <w:spacing w:before="60" w:after="6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Number Portability Prefix Code:</w:t>
            </w:r>
          </w:p>
        </w:tc>
        <w:tc>
          <w:tcPr>
            <w:tcW w:w="4394" w:type="dxa"/>
            <w:gridSpan w:val="3"/>
          </w:tcPr>
          <w:p w14:paraId="196080F6" w14:textId="77777777" w:rsidR="00012573" w:rsidRDefault="00012573" w:rsidP="00AB34B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" w:name="Text12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284" w:type="dxa"/>
            <w:gridSpan w:val="2"/>
            <w:tcBorders>
              <w:right w:val="thickThinSmallGap" w:sz="24" w:space="0" w:color="auto"/>
            </w:tcBorders>
          </w:tcPr>
          <w:p w14:paraId="2640247A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186F30FB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4FC99DD2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color w:val="000000"/>
              </w:rPr>
            </w:pPr>
          </w:p>
        </w:tc>
        <w:tc>
          <w:tcPr>
            <w:tcW w:w="840" w:type="dxa"/>
          </w:tcPr>
          <w:p w14:paraId="04B864F3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color w:val="000000"/>
              </w:rPr>
            </w:pPr>
            <w:bookmarkStart w:id="3" w:name="Text75"/>
          </w:p>
        </w:tc>
        <w:tc>
          <w:tcPr>
            <w:tcW w:w="4121" w:type="dxa"/>
            <w:gridSpan w:val="3"/>
          </w:tcPr>
          <w:p w14:paraId="310561B8" w14:textId="77777777" w:rsidR="00012573" w:rsidRDefault="00012573" w:rsidP="00AB34BE">
            <w:pPr>
              <w:spacing w:before="60" w:after="6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Name of Contact:</w:t>
            </w:r>
          </w:p>
        </w:tc>
        <w:tc>
          <w:tcPr>
            <w:tcW w:w="4394" w:type="dxa"/>
            <w:gridSpan w:val="3"/>
          </w:tcPr>
          <w:p w14:paraId="3682A676" w14:textId="77777777" w:rsidR="00012573" w:rsidRDefault="00012573" w:rsidP="00AB34B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284" w:type="dxa"/>
            <w:gridSpan w:val="2"/>
            <w:tcBorders>
              <w:right w:val="thickThinSmallGap" w:sz="24" w:space="0" w:color="auto"/>
            </w:tcBorders>
          </w:tcPr>
          <w:p w14:paraId="4D38D5CE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0C9F8A2E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7CB6CB4C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color w:val="000000"/>
              </w:rPr>
            </w:pPr>
          </w:p>
        </w:tc>
        <w:tc>
          <w:tcPr>
            <w:tcW w:w="840" w:type="dxa"/>
          </w:tcPr>
          <w:p w14:paraId="0BA212B5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color w:val="000000"/>
              </w:rPr>
            </w:pPr>
            <w:bookmarkStart w:id="4" w:name="Text76"/>
          </w:p>
        </w:tc>
        <w:tc>
          <w:tcPr>
            <w:tcW w:w="4121" w:type="dxa"/>
            <w:gridSpan w:val="3"/>
          </w:tcPr>
          <w:p w14:paraId="63B4530A" w14:textId="77777777" w:rsidR="00012573" w:rsidRDefault="00012573" w:rsidP="00AB34BE">
            <w:pPr>
              <w:spacing w:before="60" w:after="6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Contact Telephone Number:</w:t>
            </w:r>
          </w:p>
        </w:tc>
        <w:tc>
          <w:tcPr>
            <w:tcW w:w="4394" w:type="dxa"/>
            <w:gridSpan w:val="3"/>
          </w:tcPr>
          <w:p w14:paraId="17E283B2" w14:textId="77777777" w:rsidR="00012573" w:rsidRDefault="00012573" w:rsidP="00AB34B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284" w:type="dxa"/>
            <w:gridSpan w:val="2"/>
            <w:tcBorders>
              <w:right w:val="thickThinSmallGap" w:sz="24" w:space="0" w:color="auto"/>
            </w:tcBorders>
          </w:tcPr>
          <w:p w14:paraId="67E30E11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7C015E1C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5F84BEAE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color w:val="000000"/>
              </w:rPr>
            </w:pPr>
          </w:p>
        </w:tc>
        <w:tc>
          <w:tcPr>
            <w:tcW w:w="840" w:type="dxa"/>
          </w:tcPr>
          <w:p w14:paraId="02940D5B" w14:textId="77777777" w:rsidR="00012573" w:rsidRDefault="00012573" w:rsidP="00AB34BE">
            <w:pPr>
              <w:spacing w:before="60" w:after="60"/>
              <w:jc w:val="center"/>
              <w:rPr>
                <w:rFonts w:ascii="Helv" w:hAnsi="Helv"/>
                <w:color w:val="000000"/>
              </w:rPr>
            </w:pPr>
            <w:bookmarkStart w:id="5" w:name="Text77"/>
          </w:p>
        </w:tc>
        <w:tc>
          <w:tcPr>
            <w:tcW w:w="4121" w:type="dxa"/>
            <w:gridSpan w:val="3"/>
          </w:tcPr>
          <w:p w14:paraId="04D0FE01" w14:textId="77777777" w:rsidR="00012573" w:rsidRDefault="00012573" w:rsidP="00AB34BE">
            <w:pPr>
              <w:spacing w:before="60" w:after="6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Contact E-mail Address / Facsimile Number:</w:t>
            </w:r>
          </w:p>
        </w:tc>
        <w:tc>
          <w:tcPr>
            <w:tcW w:w="4394" w:type="dxa"/>
            <w:gridSpan w:val="3"/>
          </w:tcPr>
          <w:p w14:paraId="60AD2AB4" w14:textId="77777777" w:rsidR="00012573" w:rsidRDefault="00012573" w:rsidP="00AB34B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</w:tc>
        <w:tc>
          <w:tcPr>
            <w:tcW w:w="284" w:type="dxa"/>
            <w:gridSpan w:val="2"/>
            <w:tcBorders>
              <w:right w:val="thickThinSmallGap" w:sz="24" w:space="0" w:color="auto"/>
            </w:tcBorders>
          </w:tcPr>
          <w:p w14:paraId="6E4C3104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20701752" w14:textId="77777777" w:rsidTr="00AB34BE">
        <w:trPr>
          <w:trHeight w:hRule="exact" w:val="160"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5B845B85" w14:textId="77777777" w:rsidR="00012573" w:rsidRDefault="00012573" w:rsidP="00AB34BE">
            <w:pPr>
              <w:jc w:val="center"/>
              <w:rPr>
                <w:rFonts w:ascii="Helv" w:hAnsi="Helv"/>
                <w:color w:val="000000"/>
              </w:rPr>
            </w:pPr>
          </w:p>
        </w:tc>
        <w:tc>
          <w:tcPr>
            <w:tcW w:w="840" w:type="dxa"/>
          </w:tcPr>
          <w:p w14:paraId="7FB7E730" w14:textId="77777777" w:rsidR="00012573" w:rsidRDefault="00012573" w:rsidP="00AB34BE">
            <w:pPr>
              <w:jc w:val="center"/>
              <w:rPr>
                <w:rFonts w:ascii="Helv" w:hAnsi="Helv"/>
                <w:color w:val="000000"/>
              </w:rPr>
            </w:pPr>
            <w:bookmarkStart w:id="6" w:name="Text78"/>
          </w:p>
        </w:tc>
        <w:tc>
          <w:tcPr>
            <w:tcW w:w="4121" w:type="dxa"/>
            <w:gridSpan w:val="3"/>
          </w:tcPr>
          <w:p w14:paraId="4D2D0F87" w14:textId="77777777" w:rsidR="00012573" w:rsidRDefault="00012573" w:rsidP="00AB34BE">
            <w:pPr>
              <w:rPr>
                <w:rFonts w:ascii="Helv" w:hAnsi="Helv"/>
                <w:color w:val="000000"/>
              </w:rPr>
            </w:pPr>
          </w:p>
        </w:tc>
        <w:bookmarkEnd w:id="6"/>
        <w:tc>
          <w:tcPr>
            <w:tcW w:w="4394" w:type="dxa"/>
            <w:gridSpan w:val="3"/>
          </w:tcPr>
          <w:p w14:paraId="54B987E2" w14:textId="77777777" w:rsidR="00012573" w:rsidRDefault="00012573" w:rsidP="00AB34BE">
            <w:pPr>
              <w:rPr>
                <w:color w:val="000000"/>
              </w:rPr>
            </w:pPr>
          </w:p>
        </w:tc>
        <w:tc>
          <w:tcPr>
            <w:tcW w:w="284" w:type="dxa"/>
            <w:gridSpan w:val="2"/>
            <w:tcBorders>
              <w:right w:val="thickThinSmallGap" w:sz="24" w:space="0" w:color="auto"/>
            </w:tcBorders>
          </w:tcPr>
          <w:p w14:paraId="6C9EBAC5" w14:textId="77777777" w:rsidR="00012573" w:rsidRDefault="00012573" w:rsidP="00AB34BE">
            <w:pPr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640F3D84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073B7318" w14:textId="77777777" w:rsidR="00012573" w:rsidRDefault="00012573" w:rsidP="00AB34BE">
            <w:pPr>
              <w:spacing w:before="60" w:after="60"/>
              <w:rPr>
                <w:b/>
                <w:color w:val="000000"/>
                <w:sz w:val="28"/>
              </w:rPr>
            </w:pPr>
          </w:p>
        </w:tc>
        <w:tc>
          <w:tcPr>
            <w:tcW w:w="93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BB0C14" w14:textId="77777777" w:rsidR="00012573" w:rsidRDefault="00012573" w:rsidP="00AB34BE">
            <w:pPr>
              <w:spacing w:before="60" w:after="60"/>
              <w:ind w:left="57"/>
              <w:rPr>
                <w:rFonts w:ascii="Tms Rmn" w:hAnsi="Tms Rmn"/>
                <w:color w:val="000000"/>
              </w:rPr>
            </w:pPr>
            <w:r>
              <w:rPr>
                <w:b/>
                <w:color w:val="FF0000"/>
                <w:sz w:val="28"/>
              </w:rPr>
              <w:t>P</w:t>
            </w:r>
            <w:bookmarkStart w:id="7" w:name="Text79"/>
            <w:r>
              <w:rPr>
                <w:b/>
                <w:color w:val="FF0000"/>
                <w:sz w:val="28"/>
              </w:rPr>
              <w:t>art A</w:t>
            </w:r>
            <w:r>
              <w:rPr>
                <w:b/>
                <w:color w:val="000000"/>
                <w:sz w:val="28"/>
              </w:rPr>
              <w:t xml:space="preserve"> - Porting Failure Notification</w:t>
            </w:r>
            <w:bookmarkEnd w:id="7"/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38CB231F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0A6402D1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37B7E851" w14:textId="77777777" w:rsidR="00012573" w:rsidRDefault="00012573" w:rsidP="00AB34BE">
            <w:pPr>
              <w:spacing w:before="60" w:after="60"/>
              <w:rPr>
                <w:color w:val="000000"/>
                <w:sz w:val="16"/>
              </w:rPr>
            </w:pPr>
          </w:p>
        </w:tc>
        <w:tc>
          <w:tcPr>
            <w:tcW w:w="93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5582C77" w14:textId="77777777" w:rsidR="00012573" w:rsidRDefault="00012573" w:rsidP="00AB34BE">
            <w:pPr>
              <w:spacing w:before="60" w:after="60"/>
              <w:ind w:left="5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Please check the network translation has been prefixed correctly, and amend if necessary.</w:t>
            </w:r>
          </w:p>
          <w:p w14:paraId="42AE9E2F" w14:textId="77777777" w:rsidR="00012573" w:rsidRDefault="00012573" w:rsidP="00AB34BE">
            <w:pPr>
              <w:spacing w:before="60" w:after="60"/>
              <w:ind w:left="57"/>
              <w:rPr>
                <w:color w:val="000000"/>
                <w:sz w:val="16"/>
              </w:rPr>
            </w:pPr>
            <w:r>
              <w:rPr>
                <w:color w:val="000000"/>
                <w:sz w:val="18"/>
              </w:rPr>
              <w:t>Please retain the Customer Call Routing Plan for the number given above, pending investigation of Porting Failure.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3FF73975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639FF94C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39CCC014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14:paraId="7EF182EC" w14:textId="77777777" w:rsidR="00012573" w:rsidRDefault="00012573" w:rsidP="00AB34BE">
            <w:pPr>
              <w:spacing w:before="60" w:after="60"/>
              <w:ind w:left="57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</w:tcPr>
          <w:p w14:paraId="123898C4" w14:textId="77777777" w:rsidR="00012573" w:rsidRDefault="00012573" w:rsidP="00AB34BE">
            <w:pPr>
              <w:spacing w:before="60" w:after="60"/>
              <w:ind w:left="57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Name: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</w:tcPr>
          <w:p w14:paraId="20494297" w14:textId="77777777" w:rsidR="00012573" w:rsidRDefault="00012573" w:rsidP="00AB34BE">
            <w:pPr>
              <w:spacing w:before="60" w:after="60"/>
              <w:ind w:left="57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358C54DA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5475798F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0B2BCB1A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14:paraId="2A1B6CE7" w14:textId="77777777" w:rsidR="00012573" w:rsidRDefault="00012573" w:rsidP="00AB34BE">
            <w:pPr>
              <w:spacing w:before="60" w:after="60"/>
              <w:ind w:left="57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</w:tcPr>
          <w:p w14:paraId="792DA631" w14:textId="77777777" w:rsidR="00012573" w:rsidRDefault="00012573" w:rsidP="00AB34BE">
            <w:pPr>
              <w:spacing w:before="60" w:after="60"/>
              <w:ind w:left="57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Date/Time: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</w:tcPr>
          <w:p w14:paraId="674DA28E" w14:textId="77777777" w:rsidR="00012573" w:rsidRDefault="00012573" w:rsidP="00AB34BE">
            <w:pPr>
              <w:spacing w:before="60" w:after="60"/>
              <w:ind w:left="57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28620C10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0E79CA26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39C5422F" w14:textId="77777777" w:rsidR="00012573" w:rsidRDefault="00012573" w:rsidP="00AB34BE">
            <w:pPr>
              <w:spacing w:before="60" w:after="60"/>
              <w:rPr>
                <w:b/>
                <w:color w:val="000000"/>
                <w:sz w:val="28"/>
              </w:rPr>
            </w:pPr>
          </w:p>
        </w:tc>
        <w:tc>
          <w:tcPr>
            <w:tcW w:w="9355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F88D9BE" w14:textId="77777777" w:rsidR="00012573" w:rsidRDefault="00012573" w:rsidP="00AB34BE">
            <w:pPr>
              <w:spacing w:before="60" w:after="60"/>
              <w:ind w:left="57"/>
              <w:rPr>
                <w:rFonts w:ascii="Tms Rmn" w:hAnsi="Tms Rmn"/>
                <w:b/>
                <w:color w:val="000000"/>
                <w:sz w:val="24"/>
              </w:rPr>
            </w:pPr>
            <w:r>
              <w:rPr>
                <w:b/>
                <w:color w:val="FF0000"/>
                <w:sz w:val="24"/>
              </w:rPr>
              <w:t>Customer without service!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FF0000"/>
                <w:sz w:val="24"/>
              </w:rPr>
              <w:t>Response required within one hour</w:t>
            </w:r>
            <w:r>
              <w:rPr>
                <w:b/>
                <w:color w:val="000000"/>
                <w:sz w:val="16"/>
              </w:rPr>
              <w:t>.</w:t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2016319B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504EE22E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714CC82D" w14:textId="77777777" w:rsidR="00012573" w:rsidRDefault="00012573" w:rsidP="00AB34BE">
            <w:pPr>
              <w:spacing w:before="60" w:after="60"/>
              <w:rPr>
                <w:color w:val="000000"/>
                <w:sz w:val="16"/>
              </w:rPr>
            </w:pPr>
          </w:p>
        </w:tc>
        <w:tc>
          <w:tcPr>
            <w:tcW w:w="93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9A86547" w14:textId="77777777" w:rsidR="00012573" w:rsidRDefault="00012573" w:rsidP="00AB34BE">
            <w:pPr>
              <w:spacing w:before="60" w:after="60"/>
              <w:ind w:left="57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22"/>
              </w:rPr>
              <w:t xml:space="preserve">Range Holder Response </w:t>
            </w:r>
            <w:r>
              <w:rPr>
                <w:b/>
                <w:color w:val="000000"/>
                <w:sz w:val="18"/>
              </w:rPr>
              <w:t xml:space="preserve">- </w:t>
            </w:r>
            <w:r>
              <w:rPr>
                <w:color w:val="000000"/>
                <w:sz w:val="18"/>
              </w:rPr>
              <w:t>The Porting Failure Notification detailed in Part A of this form is accepted by the Range Holder, and the porting translation has been checked and confirmed as indicated.</w:t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3C42233E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082C570A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7D47E4AF" w14:textId="77777777" w:rsidR="00012573" w:rsidRDefault="00012573" w:rsidP="00AB34B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14:paraId="4A1D15F2" w14:textId="77777777" w:rsidR="00012573" w:rsidRDefault="00012573" w:rsidP="00AB34BE">
            <w:pPr>
              <w:spacing w:before="60" w:after="60"/>
              <w:jc w:val="right"/>
              <w:rPr>
                <w:color w:val="000000"/>
              </w:rPr>
            </w:pPr>
            <w:bookmarkStart w:id="8" w:name="Text81"/>
          </w:p>
        </w:tc>
        <w:tc>
          <w:tcPr>
            <w:tcW w:w="2562" w:type="dxa"/>
            <w:gridSpan w:val="2"/>
          </w:tcPr>
          <w:p w14:paraId="58DFAEDE" w14:textId="77777777" w:rsidR="00012573" w:rsidRDefault="00012573" w:rsidP="00AB34B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Translation is correct: </w:t>
            </w:r>
            <w:r>
              <w:rPr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9"/>
          </w:p>
        </w:tc>
        <w:bookmarkEnd w:id="8"/>
        <w:tc>
          <w:tcPr>
            <w:tcW w:w="3402" w:type="dxa"/>
            <w:gridSpan w:val="2"/>
          </w:tcPr>
          <w:p w14:paraId="18445F34" w14:textId="77777777" w:rsidR="00012573" w:rsidRDefault="00012573" w:rsidP="00AB34BE">
            <w:pPr>
              <w:spacing w:before="60" w:after="60"/>
            </w:pPr>
            <w:r>
              <w:t xml:space="preserve">Translation has been corrected: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14:paraId="12051E97" w14:textId="77777777" w:rsidR="00012573" w:rsidRDefault="00012573" w:rsidP="00AB34BE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</w:pP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69735262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758C05B1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2813E184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14:paraId="1DBF585A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</w:tcPr>
          <w:p w14:paraId="50AD2E8A" w14:textId="77777777" w:rsidR="00012573" w:rsidRDefault="00012573" w:rsidP="00AB34BE">
            <w:pPr>
              <w:spacing w:before="60" w:after="6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Name: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</w:tcPr>
          <w:p w14:paraId="1EDF46AA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</w:rPr>
            </w:pPr>
            <w:r>
              <w:rPr>
                <w:rFonts w:ascii="Tms Rmn" w:hAnsi="Tms Rmn"/>
                <w:color w:val="00000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Tms Rmn" w:hAnsi="Tms Rmn"/>
                <w:color w:val="000000"/>
              </w:rPr>
              <w:instrText xml:space="preserve"> FORMTEXT </w:instrText>
            </w:r>
            <w:r>
              <w:rPr>
                <w:rFonts w:ascii="Tms Rmn" w:hAnsi="Tms Rmn"/>
                <w:color w:val="000000"/>
              </w:rPr>
            </w:r>
            <w:r>
              <w:rPr>
                <w:rFonts w:ascii="Tms Rmn" w:hAnsi="Tms Rmn"/>
                <w:color w:val="000000"/>
              </w:rPr>
              <w:fldChar w:fldCharType="separate"/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color w:val="00000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76A6BC20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406DF0B7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17C35110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14:paraId="3B098CBC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</w:tcPr>
          <w:p w14:paraId="7868CB6E" w14:textId="77777777" w:rsidR="00012573" w:rsidRDefault="00012573" w:rsidP="00AB34BE">
            <w:pPr>
              <w:spacing w:before="60" w:after="6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Date/Time: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</w:tcPr>
          <w:p w14:paraId="67513192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</w:rPr>
            </w:pPr>
            <w:r>
              <w:rPr>
                <w:rFonts w:ascii="Tms Rmn" w:hAnsi="Tms Rmn"/>
                <w:color w:val="00000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ms Rmn" w:hAnsi="Tms Rmn"/>
                <w:color w:val="000000"/>
              </w:rPr>
              <w:instrText xml:space="preserve"> FORMTEXT </w:instrText>
            </w:r>
            <w:r>
              <w:rPr>
                <w:rFonts w:ascii="Tms Rmn" w:hAnsi="Tms Rmn"/>
                <w:color w:val="000000"/>
              </w:rPr>
            </w:r>
            <w:r>
              <w:rPr>
                <w:rFonts w:ascii="Tms Rmn" w:hAnsi="Tms Rmn"/>
                <w:color w:val="000000"/>
              </w:rPr>
              <w:fldChar w:fldCharType="separate"/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color w:val="00000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30E79C8F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271A47DA" w14:textId="77777777" w:rsidTr="00AB34BE">
        <w:trPr>
          <w:cantSplit/>
          <w:trHeight w:hRule="exact" w:val="520"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54B8835B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14:paraId="459422F5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515" w:type="dxa"/>
            <w:gridSpan w:val="6"/>
            <w:tcBorders>
              <w:right w:val="single" w:sz="12" w:space="0" w:color="auto"/>
            </w:tcBorders>
          </w:tcPr>
          <w:p w14:paraId="5F0DF63B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</w:rPr>
            </w:pPr>
            <w:r>
              <w:rPr>
                <w:rFonts w:ascii="Helv" w:hAnsi="Helv"/>
                <w:color w:val="000000"/>
              </w:rPr>
              <w:t xml:space="preserve">Comment   </w:t>
            </w:r>
            <w:r>
              <w:rPr>
                <w:rFonts w:ascii="Helv" w:hAnsi="Helv"/>
                <w:color w:val="00000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" w:name="Text126"/>
            <w:r>
              <w:rPr>
                <w:rFonts w:ascii="Helv" w:hAnsi="Helv"/>
                <w:color w:val="000000"/>
              </w:rPr>
              <w:instrText xml:space="preserve"> FORMTEXT </w:instrText>
            </w:r>
            <w:r>
              <w:rPr>
                <w:rFonts w:ascii="Helv" w:hAnsi="Helv"/>
                <w:color w:val="000000"/>
              </w:rPr>
            </w:r>
            <w:r>
              <w:rPr>
                <w:rFonts w:ascii="Helv" w:hAnsi="Helv"/>
                <w:color w:val="000000"/>
              </w:rPr>
              <w:fldChar w:fldCharType="separate"/>
            </w:r>
            <w:r>
              <w:rPr>
                <w:rFonts w:ascii="Helv" w:hAnsi="Helv"/>
                <w:noProof/>
                <w:color w:val="000000"/>
              </w:rPr>
              <w:t> </w:t>
            </w:r>
            <w:r>
              <w:rPr>
                <w:rFonts w:ascii="Helv" w:hAnsi="Helv"/>
                <w:noProof/>
                <w:color w:val="000000"/>
              </w:rPr>
              <w:t> </w:t>
            </w:r>
            <w:r>
              <w:rPr>
                <w:rFonts w:ascii="Helv" w:hAnsi="Helv"/>
                <w:noProof/>
                <w:color w:val="000000"/>
              </w:rPr>
              <w:t> </w:t>
            </w:r>
            <w:r>
              <w:rPr>
                <w:rFonts w:ascii="Helv" w:hAnsi="Helv"/>
                <w:noProof/>
                <w:color w:val="000000"/>
              </w:rPr>
              <w:t> </w:t>
            </w:r>
            <w:r>
              <w:rPr>
                <w:rFonts w:ascii="Helv" w:hAnsi="Helv"/>
                <w:noProof/>
                <w:color w:val="000000"/>
              </w:rPr>
              <w:t> </w:t>
            </w:r>
            <w:r>
              <w:rPr>
                <w:rFonts w:ascii="Helv" w:hAnsi="Helv"/>
                <w:color w:val="000000"/>
              </w:rPr>
              <w:fldChar w:fldCharType="end"/>
            </w:r>
            <w:bookmarkEnd w:id="11"/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35AC1E7C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79888ED0" w14:textId="77777777" w:rsidTr="00AB34BE">
        <w:trPr>
          <w:cantSplit/>
          <w:trHeight w:hRule="exact" w:val="160"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364330A4" w14:textId="77777777" w:rsidR="00012573" w:rsidRDefault="00012573" w:rsidP="00AB34BE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355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FFFF00" w:fill="auto"/>
          </w:tcPr>
          <w:p w14:paraId="4AADD121" w14:textId="77777777" w:rsidR="00012573" w:rsidRDefault="00012573" w:rsidP="00AB34BE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284" w:type="dxa"/>
            <w:gridSpan w:val="2"/>
            <w:tcBorders>
              <w:right w:val="thickThinSmallGap" w:sz="24" w:space="0" w:color="auto"/>
            </w:tcBorders>
          </w:tcPr>
          <w:p w14:paraId="093CB8C2" w14:textId="77777777" w:rsidR="00012573" w:rsidRDefault="00012573" w:rsidP="00AB34BE">
            <w:pPr>
              <w:jc w:val="right"/>
              <w:rPr>
                <w:rFonts w:ascii="Tms Rmn" w:hAnsi="Tms Rmn"/>
                <w:color w:val="000000"/>
                <w:sz w:val="16"/>
              </w:rPr>
            </w:pPr>
          </w:p>
        </w:tc>
      </w:tr>
      <w:tr w:rsidR="00012573" w14:paraId="2E007E5E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06DBC571" w14:textId="77777777" w:rsidR="00012573" w:rsidRDefault="00012573" w:rsidP="00AB34BE">
            <w:pPr>
              <w:spacing w:before="60" w:after="60"/>
              <w:rPr>
                <w:b/>
                <w:color w:val="000000"/>
                <w:sz w:val="28"/>
              </w:rPr>
            </w:pPr>
          </w:p>
        </w:tc>
        <w:tc>
          <w:tcPr>
            <w:tcW w:w="935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5" w:color="FFFF00" w:fill="auto"/>
          </w:tcPr>
          <w:p w14:paraId="3832278A" w14:textId="77777777" w:rsidR="00012573" w:rsidRDefault="00012573" w:rsidP="00AB34BE">
            <w:pPr>
              <w:spacing w:before="60" w:after="60"/>
              <w:ind w:left="57"/>
              <w:rPr>
                <w:rFonts w:ascii="Tms Rmn" w:hAnsi="Tms Rmn"/>
                <w:color w:val="000000"/>
              </w:rPr>
            </w:pPr>
            <w:r>
              <w:rPr>
                <w:b/>
                <w:color w:val="FF0000"/>
                <w:sz w:val="28"/>
              </w:rPr>
              <w:t>Part B</w:t>
            </w:r>
            <w:r>
              <w:rPr>
                <w:b/>
                <w:color w:val="0000FF"/>
                <w:sz w:val="28"/>
              </w:rPr>
              <w:t xml:space="preserve"> – Emergency Restoration Request</w:t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7723A867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620EF7FE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63FC94DE" w14:textId="77777777" w:rsidR="00012573" w:rsidRDefault="00012573" w:rsidP="00AB34BE">
            <w:pPr>
              <w:spacing w:before="60" w:after="60"/>
              <w:rPr>
                <w:color w:val="000000"/>
                <w:sz w:val="16"/>
              </w:rPr>
            </w:pPr>
          </w:p>
        </w:tc>
        <w:tc>
          <w:tcPr>
            <w:tcW w:w="935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5" w:color="FFFF00" w:fill="auto"/>
          </w:tcPr>
          <w:p w14:paraId="6BE7F5BE" w14:textId="77777777" w:rsidR="00012573" w:rsidRDefault="00012573" w:rsidP="00AB34BE">
            <w:pPr>
              <w:spacing w:before="60" w:after="60"/>
              <w:ind w:left="5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Please revert to the original Customer Call Routing Plan for the number given above.  A Change or Cancel order will follow within five working days, to agree a new porting date or to cancel the order. </w:t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3CCB65D9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46126F83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734CB405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pct15" w:color="FFFF00" w:fill="auto"/>
          </w:tcPr>
          <w:p w14:paraId="60A32178" w14:textId="77777777" w:rsidR="00012573" w:rsidRDefault="00012573" w:rsidP="00AB34BE">
            <w:pPr>
              <w:spacing w:before="60" w:after="60"/>
              <w:ind w:left="57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  <w:shd w:val="pct15" w:color="FFFF00" w:fill="auto"/>
          </w:tcPr>
          <w:p w14:paraId="6D47E9F5" w14:textId="77777777" w:rsidR="00012573" w:rsidRDefault="00012573" w:rsidP="00AB34BE">
            <w:pPr>
              <w:spacing w:before="60" w:after="60"/>
              <w:ind w:left="57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Name: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  <w:shd w:val="pct15" w:color="FFFF00" w:fill="auto"/>
          </w:tcPr>
          <w:p w14:paraId="7AE75562" w14:textId="77777777" w:rsidR="00012573" w:rsidRDefault="00012573" w:rsidP="00AB34BE">
            <w:pPr>
              <w:spacing w:before="60" w:after="60"/>
              <w:ind w:left="57"/>
              <w:rPr>
                <w:rFonts w:ascii="Tms Rmn" w:hAnsi="Tms Rmn"/>
                <w:color w:val="000000"/>
              </w:rPr>
            </w:pPr>
            <w:r>
              <w:rPr>
                <w:rFonts w:ascii="Tms Rmn" w:hAnsi="Tms Rmn"/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" w:name="Text87"/>
            <w:r>
              <w:rPr>
                <w:rFonts w:ascii="Tms Rmn" w:hAnsi="Tms Rmn"/>
                <w:color w:val="000000"/>
              </w:rPr>
              <w:instrText xml:space="preserve"> FORMTEXT </w:instrText>
            </w:r>
            <w:r>
              <w:rPr>
                <w:rFonts w:ascii="Tms Rmn" w:hAnsi="Tms Rmn"/>
                <w:color w:val="000000"/>
              </w:rPr>
            </w:r>
            <w:r>
              <w:rPr>
                <w:rFonts w:ascii="Tms Rmn" w:hAnsi="Tms Rmn"/>
                <w:color w:val="000000"/>
              </w:rPr>
              <w:fldChar w:fldCharType="separate"/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color w:val="000000"/>
              </w:rPr>
              <w:fldChar w:fldCharType="end"/>
            </w:r>
            <w:bookmarkEnd w:id="12"/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17C39AB2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3AD76A2E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4C4CCE0E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pct15" w:color="FFFF00" w:fill="auto"/>
          </w:tcPr>
          <w:p w14:paraId="3989C448" w14:textId="77777777" w:rsidR="00012573" w:rsidRDefault="00012573" w:rsidP="00AB34BE">
            <w:pPr>
              <w:spacing w:before="60" w:after="60"/>
              <w:ind w:left="57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  <w:shd w:val="pct15" w:color="FFFF00" w:fill="auto"/>
          </w:tcPr>
          <w:p w14:paraId="753BC5C9" w14:textId="77777777" w:rsidR="00012573" w:rsidRDefault="00012573" w:rsidP="00AB34BE">
            <w:pPr>
              <w:spacing w:before="60" w:after="60"/>
              <w:ind w:left="57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Date/Time: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  <w:shd w:val="pct15" w:color="FFFF00" w:fill="auto"/>
          </w:tcPr>
          <w:p w14:paraId="111FA2BD" w14:textId="77777777" w:rsidR="00012573" w:rsidRDefault="00012573" w:rsidP="00AB34BE">
            <w:pPr>
              <w:spacing w:before="60" w:after="60"/>
              <w:ind w:left="57"/>
              <w:rPr>
                <w:rFonts w:ascii="Tms Rmn" w:hAnsi="Tms Rmn"/>
                <w:color w:val="000000"/>
              </w:rPr>
            </w:pPr>
            <w:r>
              <w:rPr>
                <w:rFonts w:ascii="Tms Rmn" w:hAnsi="Tms Rmn"/>
                <w:color w:val="00000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" w:name="Text88"/>
            <w:r>
              <w:rPr>
                <w:rFonts w:ascii="Tms Rmn" w:hAnsi="Tms Rmn"/>
                <w:color w:val="000000"/>
              </w:rPr>
              <w:instrText xml:space="preserve"> FORMTEXT </w:instrText>
            </w:r>
            <w:r>
              <w:rPr>
                <w:rFonts w:ascii="Tms Rmn" w:hAnsi="Tms Rmn"/>
                <w:color w:val="000000"/>
              </w:rPr>
            </w:r>
            <w:r>
              <w:rPr>
                <w:rFonts w:ascii="Tms Rmn" w:hAnsi="Tms Rmn"/>
                <w:color w:val="000000"/>
              </w:rPr>
              <w:fldChar w:fldCharType="separate"/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color w:val="000000"/>
              </w:rPr>
              <w:fldChar w:fldCharType="end"/>
            </w:r>
            <w:bookmarkEnd w:id="13"/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05B2E3BD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4E85B4EA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75113A1A" w14:textId="77777777" w:rsidR="00012573" w:rsidRDefault="00012573" w:rsidP="00AB34BE">
            <w:pPr>
              <w:spacing w:before="60" w:after="60"/>
              <w:rPr>
                <w:b/>
                <w:color w:val="000000"/>
                <w:sz w:val="28"/>
              </w:rPr>
            </w:pPr>
          </w:p>
        </w:tc>
        <w:tc>
          <w:tcPr>
            <w:tcW w:w="9355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15" w:color="FFFF00" w:fill="auto"/>
          </w:tcPr>
          <w:p w14:paraId="30EEFE05" w14:textId="77777777" w:rsidR="00012573" w:rsidRDefault="00012573" w:rsidP="00AB34BE">
            <w:pPr>
              <w:spacing w:before="60" w:after="60"/>
              <w:ind w:left="57"/>
              <w:rPr>
                <w:rFonts w:ascii="Tms Rmn" w:hAnsi="Tms Rmn"/>
                <w:b/>
                <w:color w:val="000000"/>
                <w:sz w:val="24"/>
              </w:rPr>
            </w:pPr>
            <w:r>
              <w:rPr>
                <w:b/>
                <w:color w:val="FF0000"/>
                <w:sz w:val="24"/>
              </w:rPr>
              <w:t>Customer without service!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FF0000"/>
                <w:sz w:val="24"/>
              </w:rPr>
              <w:t>Response required within one hour</w:t>
            </w:r>
            <w:r>
              <w:rPr>
                <w:b/>
                <w:color w:val="FF0000"/>
                <w:sz w:val="16"/>
              </w:rPr>
              <w:t>.</w:t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5B93C1FC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6B81E495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7A7A6313" w14:textId="77777777" w:rsidR="00012573" w:rsidRDefault="00012573" w:rsidP="00AB34BE">
            <w:pPr>
              <w:spacing w:before="60" w:after="60"/>
              <w:rPr>
                <w:color w:val="000000"/>
                <w:sz w:val="16"/>
              </w:rPr>
            </w:pPr>
          </w:p>
        </w:tc>
        <w:tc>
          <w:tcPr>
            <w:tcW w:w="935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5" w:color="FFFF00" w:fill="auto"/>
          </w:tcPr>
          <w:p w14:paraId="4437C996" w14:textId="77777777" w:rsidR="00012573" w:rsidRDefault="00012573" w:rsidP="00AB34BE">
            <w:pPr>
              <w:spacing w:before="60" w:after="60"/>
              <w:ind w:left="57"/>
              <w:rPr>
                <w:color w:val="000000"/>
                <w:sz w:val="16"/>
              </w:rPr>
            </w:pPr>
            <w:r>
              <w:rPr>
                <w:b/>
                <w:color w:val="0000FF"/>
                <w:sz w:val="22"/>
              </w:rPr>
              <w:t xml:space="preserve">Range Holder  Response </w:t>
            </w:r>
            <w:r>
              <w:rPr>
                <w:color w:val="000000"/>
                <w:sz w:val="18"/>
              </w:rPr>
              <w:t>- The Emergency Restoration Request detailed in Part B above is accepted by the Range Holder, and the original Customer Call Routing Plan has been restored.</w:t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2B3D58BC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4D797C91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712B227C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pct15" w:color="FFFF00" w:fill="auto"/>
          </w:tcPr>
          <w:p w14:paraId="1ED6E0B7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  <w:shd w:val="pct15" w:color="FFFF00" w:fill="auto"/>
          </w:tcPr>
          <w:p w14:paraId="34779516" w14:textId="77777777" w:rsidR="00012573" w:rsidRDefault="00012573" w:rsidP="00AB34BE">
            <w:pPr>
              <w:spacing w:before="60" w:after="6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Name: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  <w:shd w:val="pct15" w:color="FFFF00" w:fill="auto"/>
          </w:tcPr>
          <w:p w14:paraId="6A9F4734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</w:rPr>
            </w:pPr>
            <w:r>
              <w:rPr>
                <w:rFonts w:ascii="Tms Rmn" w:hAnsi="Tms Rmn"/>
                <w:color w:val="00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>
              <w:rPr>
                <w:rFonts w:ascii="Tms Rmn" w:hAnsi="Tms Rmn"/>
                <w:color w:val="000000"/>
              </w:rPr>
              <w:instrText xml:space="preserve"> FORMTEXT </w:instrText>
            </w:r>
            <w:r>
              <w:rPr>
                <w:rFonts w:ascii="Tms Rmn" w:hAnsi="Tms Rmn"/>
                <w:color w:val="000000"/>
              </w:rPr>
            </w:r>
            <w:r>
              <w:rPr>
                <w:rFonts w:ascii="Tms Rmn" w:hAnsi="Tms Rmn"/>
                <w:color w:val="000000"/>
              </w:rPr>
              <w:fldChar w:fldCharType="separate"/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color w:val="000000"/>
              </w:rPr>
              <w:fldChar w:fldCharType="end"/>
            </w:r>
            <w:bookmarkEnd w:id="14"/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7B7B8A67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55A40B42" w14:textId="77777777" w:rsidTr="00AB34BE">
        <w:tc>
          <w:tcPr>
            <w:tcW w:w="314" w:type="dxa"/>
            <w:tcBorders>
              <w:left w:val="thinThickSmallGap" w:sz="24" w:space="0" w:color="000000"/>
            </w:tcBorders>
          </w:tcPr>
          <w:p w14:paraId="48AC96EC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pct15" w:color="FFFF00" w:fill="auto"/>
          </w:tcPr>
          <w:p w14:paraId="2026CA2E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  <w:shd w:val="pct15" w:color="FFFF00" w:fill="auto"/>
          </w:tcPr>
          <w:p w14:paraId="0B271683" w14:textId="77777777" w:rsidR="00012573" w:rsidRDefault="00012573" w:rsidP="00AB34BE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</w:pPr>
            <w:r>
              <w:t>Date/Time Restoration was completed: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  <w:shd w:val="pct15" w:color="FFFF00" w:fill="auto"/>
          </w:tcPr>
          <w:p w14:paraId="75976439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</w:rPr>
            </w:pPr>
            <w:r>
              <w:rPr>
                <w:rFonts w:ascii="Tms Rmn" w:hAnsi="Tms Rmn"/>
                <w:color w:val="00000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5" w:name="Text91"/>
            <w:r>
              <w:rPr>
                <w:rFonts w:ascii="Tms Rmn" w:hAnsi="Tms Rmn"/>
                <w:color w:val="000000"/>
              </w:rPr>
              <w:instrText xml:space="preserve"> FORMTEXT </w:instrText>
            </w:r>
            <w:r>
              <w:rPr>
                <w:rFonts w:ascii="Tms Rmn" w:hAnsi="Tms Rmn"/>
                <w:color w:val="000000"/>
              </w:rPr>
            </w:r>
            <w:r>
              <w:rPr>
                <w:rFonts w:ascii="Tms Rmn" w:hAnsi="Tms Rmn"/>
                <w:color w:val="000000"/>
              </w:rPr>
              <w:fldChar w:fldCharType="separate"/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color w:val="000000"/>
              </w:rPr>
              <w:fldChar w:fldCharType="end"/>
            </w:r>
            <w:bookmarkEnd w:id="15"/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4BECC73B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4663AA1F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1150C13D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pct15" w:color="FFFF00" w:fill="auto"/>
          </w:tcPr>
          <w:p w14:paraId="621207F7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  <w:shd w:val="pct15" w:color="FFFF00" w:fill="auto"/>
          </w:tcPr>
          <w:p w14:paraId="68C88185" w14:textId="77777777" w:rsidR="00012573" w:rsidRDefault="00012573" w:rsidP="00AB34B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Reason for failure: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  <w:shd w:val="pct15" w:color="FFFF00" w:fill="auto"/>
          </w:tcPr>
          <w:p w14:paraId="6F1DAFA5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</w:rPr>
            </w:pPr>
            <w:r>
              <w:rPr>
                <w:rFonts w:ascii="Tms Rmn" w:hAnsi="Tms Rmn"/>
                <w:color w:val="00000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ms Rmn" w:hAnsi="Tms Rmn"/>
                <w:color w:val="000000"/>
              </w:rPr>
              <w:instrText xml:space="preserve"> FORMTEXT </w:instrText>
            </w:r>
            <w:r>
              <w:rPr>
                <w:rFonts w:ascii="Tms Rmn" w:hAnsi="Tms Rmn"/>
                <w:color w:val="000000"/>
              </w:rPr>
            </w:r>
            <w:r>
              <w:rPr>
                <w:rFonts w:ascii="Tms Rmn" w:hAnsi="Tms Rmn"/>
                <w:color w:val="000000"/>
              </w:rPr>
              <w:fldChar w:fldCharType="separate"/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color w:val="00000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60E82F19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264E4D63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78825182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93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FFFF00" w:fill="auto"/>
          </w:tcPr>
          <w:p w14:paraId="3A7DD7CC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</w:rPr>
            </w:pPr>
            <w:r>
              <w:rPr>
                <w:b/>
                <w:color w:val="0000FF"/>
              </w:rPr>
              <w:t xml:space="preserve">Losing Communications Providers Response (Subsequent porting only) </w:t>
            </w:r>
            <w:r>
              <w:rPr>
                <w:color w:val="000000"/>
              </w:rPr>
              <w:t>–</w:t>
            </w:r>
            <w:r>
              <w:rPr>
                <w:color w:val="000000"/>
                <w:sz w:val="18"/>
              </w:rPr>
              <w:t xml:space="preserve"> The </w:t>
            </w:r>
            <w:smartTag w:uri="urn:schemas-microsoft-com:office:smarttags" w:element="stockticker">
              <w:r>
                <w:rPr>
                  <w:color w:val="000000"/>
                  <w:sz w:val="18"/>
                </w:rPr>
                <w:t>LCP</w:t>
              </w:r>
            </w:smartTag>
            <w:r>
              <w:rPr>
                <w:color w:val="000000"/>
                <w:sz w:val="18"/>
              </w:rPr>
              <w:t xml:space="preserve"> has noted the Emergency Restoration Request detailed in Part B above, and has restored the original Customer Call Routing Plan.</w:t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08CC726C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3E152769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24FB92A1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pct15" w:color="FFFF00" w:fill="auto"/>
          </w:tcPr>
          <w:p w14:paraId="6234DEC9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  <w:shd w:val="pct15" w:color="FFFF00" w:fill="auto"/>
          </w:tcPr>
          <w:p w14:paraId="2153BCFB" w14:textId="77777777" w:rsidR="00012573" w:rsidRDefault="00012573" w:rsidP="00AB34BE">
            <w:pPr>
              <w:spacing w:before="60" w:after="6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Name: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  <w:shd w:val="pct15" w:color="FFFF00" w:fill="auto"/>
          </w:tcPr>
          <w:p w14:paraId="2485BB9B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</w:rPr>
            </w:pPr>
            <w:r>
              <w:rPr>
                <w:rFonts w:ascii="Tms Rmn" w:hAnsi="Tms Rmn"/>
                <w:color w:val="00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ms Rmn" w:hAnsi="Tms Rmn"/>
                <w:color w:val="000000"/>
              </w:rPr>
              <w:instrText xml:space="preserve"> FORMTEXT </w:instrText>
            </w:r>
            <w:r>
              <w:rPr>
                <w:rFonts w:ascii="Tms Rmn" w:hAnsi="Tms Rmn"/>
                <w:color w:val="000000"/>
              </w:rPr>
            </w:r>
            <w:r>
              <w:rPr>
                <w:rFonts w:ascii="Tms Rmn" w:hAnsi="Tms Rmn"/>
                <w:color w:val="000000"/>
              </w:rPr>
              <w:fldChar w:fldCharType="separate"/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color w:val="00000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397AFBA8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5DE65D07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</w:tcBorders>
          </w:tcPr>
          <w:p w14:paraId="4C95B6A5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shd w:val="pct15" w:color="FFFF00" w:fill="auto"/>
          </w:tcPr>
          <w:p w14:paraId="268CA711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  <w:tc>
          <w:tcPr>
            <w:tcW w:w="4121" w:type="dxa"/>
            <w:gridSpan w:val="3"/>
            <w:tcBorders>
              <w:bottom w:val="single" w:sz="12" w:space="0" w:color="auto"/>
            </w:tcBorders>
            <w:shd w:val="pct15" w:color="FFFF00" w:fill="auto"/>
          </w:tcPr>
          <w:p w14:paraId="7CF209D1" w14:textId="77777777" w:rsidR="00012573" w:rsidRDefault="00012573" w:rsidP="00AB34BE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</w:pPr>
            <w:r>
              <w:t>Date/Time Restoration was completed:</w:t>
            </w:r>
          </w:p>
        </w:tc>
        <w:tc>
          <w:tcPr>
            <w:tcW w:w="43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pct15" w:color="FFFF00" w:fill="auto"/>
          </w:tcPr>
          <w:p w14:paraId="6C6FA48A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</w:rPr>
            </w:pPr>
            <w:r>
              <w:rPr>
                <w:rFonts w:ascii="Tms Rmn" w:hAnsi="Tms Rmn"/>
                <w:color w:val="00000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ms Rmn" w:hAnsi="Tms Rmn"/>
                <w:color w:val="000000"/>
              </w:rPr>
              <w:instrText xml:space="preserve"> FORMTEXT </w:instrText>
            </w:r>
            <w:r>
              <w:rPr>
                <w:rFonts w:ascii="Tms Rmn" w:hAnsi="Tms Rmn"/>
                <w:color w:val="000000"/>
              </w:rPr>
            </w:r>
            <w:r>
              <w:rPr>
                <w:rFonts w:ascii="Tms Rmn" w:hAnsi="Tms Rmn"/>
                <w:color w:val="000000"/>
              </w:rPr>
              <w:fldChar w:fldCharType="separate"/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noProof/>
                <w:color w:val="000000"/>
              </w:rPr>
              <w:t> </w:t>
            </w:r>
            <w:r>
              <w:rPr>
                <w:rFonts w:ascii="Tms Rmn" w:hAnsi="Tms Rmn"/>
                <w:color w:val="00000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right w:val="thickThinSmallGap" w:sz="24" w:space="0" w:color="auto"/>
            </w:tcBorders>
          </w:tcPr>
          <w:p w14:paraId="120827AA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</w:rPr>
            </w:pPr>
          </w:p>
        </w:tc>
      </w:tr>
      <w:tr w:rsidR="00012573" w14:paraId="6B614FDC" w14:textId="77777777" w:rsidTr="00AB34BE">
        <w:trPr>
          <w:cantSplit/>
        </w:trPr>
        <w:tc>
          <w:tcPr>
            <w:tcW w:w="314" w:type="dxa"/>
            <w:tcBorders>
              <w:left w:val="thinThickSmallGap" w:sz="24" w:space="0" w:color="000000"/>
              <w:bottom w:val="thickThinSmallGap" w:sz="24" w:space="0" w:color="auto"/>
            </w:tcBorders>
          </w:tcPr>
          <w:p w14:paraId="698BBF31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  <w:sz w:val="16"/>
              </w:rPr>
            </w:pPr>
          </w:p>
        </w:tc>
        <w:tc>
          <w:tcPr>
            <w:tcW w:w="840" w:type="dxa"/>
            <w:tcBorders>
              <w:bottom w:val="thickThinSmallGap" w:sz="24" w:space="0" w:color="auto"/>
            </w:tcBorders>
          </w:tcPr>
          <w:p w14:paraId="313298FD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  <w:sz w:val="16"/>
              </w:rPr>
            </w:pPr>
          </w:p>
        </w:tc>
        <w:tc>
          <w:tcPr>
            <w:tcW w:w="4121" w:type="dxa"/>
            <w:gridSpan w:val="3"/>
            <w:tcBorders>
              <w:bottom w:val="thickThinSmallGap" w:sz="24" w:space="0" w:color="auto"/>
            </w:tcBorders>
          </w:tcPr>
          <w:p w14:paraId="7D23E1BF" w14:textId="77777777" w:rsidR="00012573" w:rsidRDefault="00012573" w:rsidP="00AB34BE">
            <w:pPr>
              <w:spacing w:before="60" w:after="60"/>
              <w:rPr>
                <w:color w:val="000000"/>
                <w:sz w:val="16"/>
              </w:rPr>
            </w:pPr>
          </w:p>
        </w:tc>
        <w:tc>
          <w:tcPr>
            <w:tcW w:w="4394" w:type="dxa"/>
            <w:gridSpan w:val="3"/>
            <w:tcBorders>
              <w:bottom w:val="thickThinSmallGap" w:sz="24" w:space="0" w:color="auto"/>
            </w:tcBorders>
          </w:tcPr>
          <w:p w14:paraId="6498534C" w14:textId="77777777" w:rsidR="00012573" w:rsidRDefault="00012573" w:rsidP="00AB34BE">
            <w:pPr>
              <w:spacing w:before="60" w:after="60"/>
              <w:rPr>
                <w:rFonts w:ascii="Tms Rmn" w:hAnsi="Tms Rmn"/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2C06EA4" w14:textId="77777777" w:rsidR="00012573" w:rsidRDefault="00012573" w:rsidP="00AB34BE">
            <w:pPr>
              <w:spacing w:before="60" w:after="60"/>
              <w:jc w:val="right"/>
              <w:rPr>
                <w:rFonts w:ascii="Tms Rmn" w:hAnsi="Tms Rmn"/>
                <w:color w:val="000000"/>
                <w:sz w:val="16"/>
              </w:rPr>
            </w:pPr>
          </w:p>
        </w:tc>
      </w:tr>
    </w:tbl>
    <w:p w14:paraId="0F41934D" w14:textId="77777777" w:rsidR="00C83DFA" w:rsidRDefault="00C83DFA">
      <w:bookmarkStart w:id="16" w:name="_GoBack"/>
      <w:bookmarkEnd w:id="16"/>
    </w:p>
    <w:sectPr w:rsidR="00C83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0E50" w14:textId="77777777" w:rsidR="00012573" w:rsidRDefault="00012573" w:rsidP="00012573">
      <w:r>
        <w:separator/>
      </w:r>
    </w:p>
  </w:endnote>
  <w:endnote w:type="continuationSeparator" w:id="0">
    <w:p w14:paraId="1582DF1B" w14:textId="77777777" w:rsidR="00012573" w:rsidRDefault="00012573" w:rsidP="0001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9CAF8" w14:textId="77777777" w:rsidR="00012573" w:rsidRDefault="00012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FF86" w14:textId="77777777" w:rsidR="00012573" w:rsidRDefault="00012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D92B" w14:textId="77777777" w:rsidR="00012573" w:rsidRDefault="00012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BE2C3" w14:textId="77777777" w:rsidR="00012573" w:rsidRDefault="00012573" w:rsidP="00012573">
      <w:r>
        <w:separator/>
      </w:r>
    </w:p>
  </w:footnote>
  <w:footnote w:type="continuationSeparator" w:id="0">
    <w:p w14:paraId="34D435F3" w14:textId="77777777" w:rsidR="00012573" w:rsidRDefault="00012573" w:rsidP="0001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E15E9" w14:textId="77777777" w:rsidR="00012573" w:rsidRDefault="00012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ACB0B" w14:textId="77777777" w:rsidR="00012573" w:rsidRDefault="00012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AE48" w14:textId="77777777" w:rsidR="00012573" w:rsidRDefault="00012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73"/>
    <w:rsid w:val="00012573"/>
    <w:rsid w:val="001D2652"/>
    <w:rsid w:val="004B77E1"/>
    <w:rsid w:val="00C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8C3D0FA"/>
  <w15:chartTrackingRefBased/>
  <w15:docId w15:val="{2C2D357D-2939-4FF6-8883-8AB0012A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257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2573"/>
    <w:pPr>
      <w:tabs>
        <w:tab w:val="center" w:pos="4153"/>
        <w:tab w:val="right" w:pos="8306"/>
      </w:tabs>
    </w:pPr>
    <w:rPr>
      <w:smallCaps/>
      <w:sz w:val="16"/>
    </w:rPr>
  </w:style>
  <w:style w:type="character" w:customStyle="1" w:styleId="FooterChar">
    <w:name w:val="Footer Char"/>
    <w:basedOn w:val="DefaultParagraphFont"/>
    <w:link w:val="Footer"/>
    <w:rsid w:val="00012573"/>
    <w:rPr>
      <w:rFonts w:ascii="Arial" w:eastAsia="Times New Roman" w:hAnsi="Arial" w:cs="Times New Roman"/>
      <w:smallCap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57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com">
  <a:themeElements>
    <a:clrScheme name="Ofcom">
      <a:dk1>
        <a:srgbClr val="000000"/>
      </a:dk1>
      <a:lt1>
        <a:srgbClr val="FFFFFF"/>
      </a:lt1>
      <a:dk2>
        <a:srgbClr val="5E243C"/>
      </a:dk2>
      <a:lt2>
        <a:srgbClr val="F7941D"/>
      </a:lt2>
      <a:accent1>
        <a:srgbClr val="C90044"/>
      </a:accent1>
      <a:accent2>
        <a:srgbClr val="642566"/>
      </a:accent2>
      <a:accent3>
        <a:srgbClr val="FFF200"/>
      </a:accent3>
      <a:accent4>
        <a:srgbClr val="A9CF38"/>
      </a:accent4>
      <a:accent5>
        <a:srgbClr val="00ABBD"/>
      </a:accent5>
      <a:accent6>
        <a:srgbClr val="EF0973"/>
      </a:accent6>
      <a:hlink>
        <a:srgbClr val="C90044"/>
      </a:hlink>
      <a:folHlink>
        <a:srgbClr val="A67D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1</cp:revision>
  <dcterms:created xsi:type="dcterms:W3CDTF">2017-08-30T14:30:00Z</dcterms:created>
  <dcterms:modified xsi:type="dcterms:W3CDTF">2017-08-30T14:32:00Z</dcterms:modified>
</cp:coreProperties>
</file>